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946"/>
        <w:tblW w:w="0" w:type="auto"/>
        <w:tblLayout w:type="fixed"/>
        <w:tblLook w:val="0000"/>
      </w:tblPr>
      <w:tblGrid>
        <w:gridCol w:w="3293"/>
        <w:gridCol w:w="3294"/>
        <w:gridCol w:w="3294"/>
        <w:gridCol w:w="3293"/>
      </w:tblGrid>
      <w:tr w:rsidR="00F2719B" w:rsidTr="002E24BF">
        <w:trPr>
          <w:gridAfter w:val="3"/>
          <w:wAfter w:w="9881" w:type="dxa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F2719B" w:rsidRPr="002E24BF" w:rsidRDefault="00F2719B" w:rsidP="002E24BF">
            <w:pPr>
              <w:spacing w:after="0" w:line="100" w:lineRule="atLeast"/>
              <w:rPr>
                <w:rFonts w:ascii="Arial Narrow" w:hAnsi="Arial Narrow"/>
                <w:b/>
                <w:sz w:val="26"/>
                <w:szCs w:val="26"/>
              </w:rPr>
            </w:pPr>
            <w:r w:rsidRPr="002E24BF">
              <w:rPr>
                <w:rFonts w:ascii="Arial Narrow" w:hAnsi="Arial Narrow"/>
                <w:color w:val="FFFFFF"/>
              </w:rPr>
              <w:t>SISD Year At A Glance Curriculum Calendar - 8th Grade Science 2017-2018</w:t>
            </w:r>
          </w:p>
        </w:tc>
      </w:tr>
      <w:tr w:rsidR="00F2719B" w:rsidRPr="002E24BF" w:rsidTr="002E24BF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9B" w:rsidRPr="002E24BF" w:rsidRDefault="00F2719B" w:rsidP="002E24BF">
            <w:pPr>
              <w:spacing w:after="0" w:line="100" w:lineRule="atLeast"/>
              <w:rPr>
                <w:rFonts w:ascii="Arial Narrow" w:hAnsi="Arial Narrow" w:cs="Andalus"/>
                <w:b/>
                <w:sz w:val="24"/>
                <w:szCs w:val="24"/>
                <w:u w:val="single"/>
              </w:rPr>
            </w:pPr>
            <w:r w:rsidRPr="002E24BF">
              <w:rPr>
                <w:rFonts w:ascii="Arial Narrow" w:hAnsi="Arial Narrow" w:cs="Andalus"/>
                <w:b/>
                <w:sz w:val="24"/>
                <w:szCs w:val="24"/>
              </w:rPr>
              <w:t>1</w:t>
            </w:r>
            <w:r w:rsidRPr="002E24BF">
              <w:rPr>
                <w:rFonts w:ascii="Arial Narrow" w:hAnsi="Arial Narrow" w:cs="Andalus"/>
                <w:b/>
                <w:sz w:val="24"/>
                <w:szCs w:val="24"/>
                <w:vertAlign w:val="superscript"/>
              </w:rPr>
              <w:t>st</w:t>
            </w:r>
            <w:r w:rsidRPr="002E24BF">
              <w:rPr>
                <w:rFonts w:ascii="Arial Narrow" w:hAnsi="Arial Narrow" w:cs="Andalus"/>
                <w:b/>
                <w:sz w:val="24"/>
                <w:szCs w:val="24"/>
              </w:rPr>
              <w:t xml:space="preserve"> Grading Cycle </w:t>
            </w:r>
          </w:p>
          <w:p w:rsidR="002E24BF" w:rsidRPr="002E24BF" w:rsidRDefault="002E24BF" w:rsidP="002E24BF">
            <w:pPr>
              <w:spacing w:after="0" w:line="100" w:lineRule="atLeast"/>
              <w:rPr>
                <w:rFonts w:ascii="Arial Narrow" w:hAnsi="Arial Narrow" w:cs="Andalus"/>
                <w:b/>
                <w:sz w:val="24"/>
                <w:szCs w:val="24"/>
                <w:u w:val="single"/>
              </w:rPr>
            </w:pPr>
          </w:p>
          <w:p w:rsidR="00F2719B" w:rsidRPr="002E24BF" w:rsidRDefault="00F2719B" w:rsidP="002E24BF">
            <w:pPr>
              <w:spacing w:after="0" w:line="100" w:lineRule="atLeast"/>
              <w:rPr>
                <w:rFonts w:ascii="Arial Narrow" w:hAnsi="Arial Narrow" w:cs="Andalus"/>
                <w:sz w:val="24"/>
                <w:szCs w:val="24"/>
              </w:rPr>
            </w:pPr>
            <w:r w:rsidRPr="002E24BF">
              <w:rPr>
                <w:rFonts w:ascii="Arial Narrow" w:hAnsi="Arial Narrow" w:cs="Andalus"/>
                <w:b/>
                <w:sz w:val="24"/>
                <w:szCs w:val="24"/>
                <w:u w:val="single"/>
              </w:rPr>
              <w:t>Scientific Investigation and Reasoning</w:t>
            </w:r>
          </w:p>
          <w:p w:rsidR="00F2719B" w:rsidRPr="002E24BF" w:rsidRDefault="00F2719B" w:rsidP="002E24BF">
            <w:pPr>
              <w:pStyle w:val="ListParagraph"/>
              <w:numPr>
                <w:ilvl w:val="0"/>
                <w:numId w:val="1"/>
              </w:numPr>
              <w:suppressAutoHyphens/>
              <w:spacing w:after="0" w:line="100" w:lineRule="atLeast"/>
              <w:ind w:left="270" w:hanging="270"/>
              <w:contextualSpacing w:val="0"/>
              <w:rPr>
                <w:rFonts w:ascii="Arial Narrow" w:hAnsi="Arial Narrow" w:cs="Andalus"/>
                <w:sz w:val="24"/>
                <w:szCs w:val="24"/>
              </w:rPr>
            </w:pPr>
            <w:r w:rsidRPr="002E24BF">
              <w:rPr>
                <w:rFonts w:ascii="Arial Narrow" w:hAnsi="Arial Narrow" w:cs="Andalus"/>
                <w:sz w:val="24"/>
                <w:szCs w:val="24"/>
              </w:rPr>
              <w:t>Science Safety</w:t>
            </w:r>
          </w:p>
          <w:p w:rsidR="00F2719B" w:rsidRPr="002E24BF" w:rsidRDefault="00F2719B" w:rsidP="002E24BF">
            <w:pPr>
              <w:pStyle w:val="ListParagraph"/>
              <w:numPr>
                <w:ilvl w:val="0"/>
                <w:numId w:val="1"/>
              </w:numPr>
              <w:suppressAutoHyphens/>
              <w:spacing w:after="0" w:line="100" w:lineRule="atLeast"/>
              <w:ind w:left="270" w:hanging="270"/>
              <w:contextualSpacing w:val="0"/>
              <w:rPr>
                <w:rFonts w:ascii="Arial Narrow" w:hAnsi="Arial Narrow" w:cs="Andalus"/>
                <w:sz w:val="24"/>
                <w:szCs w:val="24"/>
              </w:rPr>
            </w:pPr>
            <w:r w:rsidRPr="002E24BF">
              <w:rPr>
                <w:rFonts w:ascii="Arial Narrow" w:hAnsi="Arial Narrow" w:cs="Andalus"/>
                <w:sz w:val="24"/>
                <w:szCs w:val="24"/>
              </w:rPr>
              <w:t xml:space="preserve">Scientific Inquiry </w:t>
            </w:r>
          </w:p>
          <w:p w:rsidR="00F2719B" w:rsidRPr="002E24BF" w:rsidRDefault="00F2719B" w:rsidP="002E24BF">
            <w:pPr>
              <w:spacing w:after="0" w:line="100" w:lineRule="atLeast"/>
              <w:rPr>
                <w:rFonts w:ascii="Arial Narrow" w:hAnsi="Arial Narrow" w:cs="Andalus"/>
                <w:sz w:val="24"/>
                <w:szCs w:val="24"/>
              </w:rPr>
            </w:pPr>
          </w:p>
          <w:p w:rsidR="00F2719B" w:rsidRPr="002E24BF" w:rsidRDefault="00F2719B" w:rsidP="002E24BF">
            <w:pPr>
              <w:spacing w:after="0" w:line="100" w:lineRule="atLeast"/>
              <w:rPr>
                <w:rFonts w:ascii="Arial Narrow" w:hAnsi="Arial Narrow" w:cs="Andalus"/>
                <w:b/>
                <w:sz w:val="24"/>
                <w:szCs w:val="24"/>
              </w:rPr>
            </w:pPr>
            <w:r w:rsidRPr="002E24BF">
              <w:rPr>
                <w:rFonts w:ascii="Arial Narrow" w:hAnsi="Arial Narrow" w:cs="Andalus"/>
                <w:b/>
                <w:sz w:val="24"/>
                <w:szCs w:val="24"/>
              </w:rPr>
              <w:t>TEKS:  1A&amp;B, 2A-E, 3A-D</w:t>
            </w:r>
          </w:p>
          <w:p w:rsidR="00F2719B" w:rsidRPr="002E24BF" w:rsidRDefault="00F2719B" w:rsidP="002E24BF">
            <w:pPr>
              <w:spacing w:after="0" w:line="100" w:lineRule="atLeast"/>
              <w:rPr>
                <w:rFonts w:ascii="Arial Narrow" w:hAnsi="Arial Narrow" w:cs="Andalus"/>
                <w:b/>
                <w:sz w:val="24"/>
                <w:szCs w:val="24"/>
              </w:rPr>
            </w:pPr>
          </w:p>
          <w:p w:rsidR="00F2719B" w:rsidRPr="002E24BF" w:rsidRDefault="00F2719B" w:rsidP="002E24BF">
            <w:pPr>
              <w:spacing w:after="0" w:line="100" w:lineRule="atLeast"/>
              <w:rPr>
                <w:rFonts w:ascii="Arial Narrow" w:hAnsi="Arial Narrow" w:cs="Andalus"/>
                <w:sz w:val="24"/>
                <w:szCs w:val="24"/>
              </w:rPr>
            </w:pPr>
            <w:r w:rsidRPr="002E24BF">
              <w:rPr>
                <w:rFonts w:ascii="Arial Narrow" w:hAnsi="Arial Narrow" w:cs="Andalus"/>
                <w:b/>
                <w:sz w:val="24"/>
                <w:szCs w:val="24"/>
                <w:u w:val="single"/>
              </w:rPr>
              <w:t>Organisms and the Environment</w:t>
            </w:r>
          </w:p>
          <w:p w:rsidR="00F2719B" w:rsidRPr="002E24BF" w:rsidRDefault="00F2719B" w:rsidP="002E24BF">
            <w:pPr>
              <w:pStyle w:val="ListParagraph"/>
              <w:numPr>
                <w:ilvl w:val="0"/>
                <w:numId w:val="1"/>
              </w:numPr>
              <w:suppressAutoHyphens/>
              <w:spacing w:after="0" w:line="100" w:lineRule="atLeast"/>
              <w:ind w:left="270" w:hanging="270"/>
              <w:contextualSpacing w:val="0"/>
              <w:rPr>
                <w:rFonts w:ascii="Arial Narrow" w:hAnsi="Arial Narrow" w:cs="Andalus"/>
                <w:sz w:val="24"/>
                <w:szCs w:val="24"/>
              </w:rPr>
            </w:pPr>
            <w:r w:rsidRPr="002E24BF">
              <w:rPr>
                <w:rFonts w:ascii="Arial Narrow" w:hAnsi="Arial Narrow" w:cs="Andalus"/>
                <w:sz w:val="24"/>
                <w:szCs w:val="24"/>
              </w:rPr>
              <w:t>Relations in the Food Web</w:t>
            </w:r>
          </w:p>
          <w:p w:rsidR="00F2719B" w:rsidRPr="002E24BF" w:rsidRDefault="00F2719B" w:rsidP="002E24BF">
            <w:pPr>
              <w:pStyle w:val="ListParagraph"/>
              <w:numPr>
                <w:ilvl w:val="0"/>
                <w:numId w:val="1"/>
              </w:numPr>
              <w:suppressAutoHyphens/>
              <w:spacing w:after="0" w:line="100" w:lineRule="atLeast"/>
              <w:ind w:left="270" w:hanging="270"/>
              <w:contextualSpacing w:val="0"/>
              <w:rPr>
                <w:rFonts w:ascii="Arial Narrow" w:hAnsi="Arial Narrow" w:cs="Andalus"/>
                <w:sz w:val="24"/>
                <w:szCs w:val="24"/>
              </w:rPr>
            </w:pPr>
            <w:r w:rsidRPr="002E24BF">
              <w:rPr>
                <w:rFonts w:ascii="Arial Narrow" w:hAnsi="Arial Narrow" w:cs="Andalus"/>
                <w:sz w:val="24"/>
                <w:szCs w:val="24"/>
              </w:rPr>
              <w:t>Interdependence</w:t>
            </w:r>
          </w:p>
          <w:p w:rsidR="00F2719B" w:rsidRPr="002E24BF" w:rsidRDefault="00F2719B" w:rsidP="002E24BF">
            <w:pPr>
              <w:pStyle w:val="ListParagraph"/>
              <w:numPr>
                <w:ilvl w:val="0"/>
                <w:numId w:val="1"/>
              </w:numPr>
              <w:suppressAutoHyphens/>
              <w:spacing w:after="0" w:line="100" w:lineRule="atLeast"/>
              <w:ind w:left="270" w:hanging="270"/>
              <w:contextualSpacing w:val="0"/>
              <w:rPr>
                <w:rFonts w:ascii="Arial Narrow" w:hAnsi="Arial Narrow" w:cs="Andalus"/>
                <w:sz w:val="24"/>
                <w:szCs w:val="24"/>
              </w:rPr>
            </w:pPr>
            <w:r w:rsidRPr="002E24BF">
              <w:rPr>
                <w:rFonts w:ascii="Arial Narrow" w:hAnsi="Arial Narrow" w:cs="Andalus"/>
                <w:sz w:val="24"/>
                <w:szCs w:val="24"/>
              </w:rPr>
              <w:t>Environmental Changes &amp; Cycles</w:t>
            </w:r>
          </w:p>
          <w:p w:rsidR="00F2719B" w:rsidRPr="002E24BF" w:rsidRDefault="00F2719B" w:rsidP="002E24BF">
            <w:pPr>
              <w:pStyle w:val="ListParagraph"/>
              <w:numPr>
                <w:ilvl w:val="0"/>
                <w:numId w:val="1"/>
              </w:numPr>
              <w:suppressAutoHyphens/>
              <w:spacing w:after="0" w:line="100" w:lineRule="atLeast"/>
              <w:ind w:left="270" w:hanging="270"/>
              <w:contextualSpacing w:val="0"/>
              <w:rPr>
                <w:rFonts w:ascii="Arial Narrow" w:hAnsi="Arial Narrow" w:cs="Andalus"/>
                <w:sz w:val="24"/>
                <w:szCs w:val="24"/>
              </w:rPr>
            </w:pPr>
            <w:r w:rsidRPr="002E24BF">
              <w:rPr>
                <w:rFonts w:ascii="Arial Narrow" w:hAnsi="Arial Narrow" w:cs="Andalus"/>
                <w:sz w:val="24"/>
                <w:szCs w:val="24"/>
              </w:rPr>
              <w:t>Human Effect on Resources</w:t>
            </w:r>
          </w:p>
          <w:p w:rsidR="00F2719B" w:rsidRPr="002E24BF" w:rsidRDefault="00F2719B" w:rsidP="002E24BF">
            <w:pPr>
              <w:pStyle w:val="ListParagraph"/>
              <w:spacing w:after="0" w:line="100" w:lineRule="atLeast"/>
              <w:ind w:left="0"/>
              <w:rPr>
                <w:rFonts w:ascii="Arial Narrow" w:hAnsi="Arial Narrow" w:cs="Andalus"/>
                <w:sz w:val="24"/>
                <w:szCs w:val="24"/>
              </w:rPr>
            </w:pPr>
          </w:p>
          <w:p w:rsidR="00F2719B" w:rsidRPr="002E24BF" w:rsidRDefault="00F2719B" w:rsidP="002E24BF">
            <w:pPr>
              <w:pStyle w:val="ListParagraph"/>
              <w:spacing w:after="0" w:line="100" w:lineRule="atLeast"/>
              <w:ind w:left="0"/>
              <w:rPr>
                <w:rFonts w:ascii="Arial Narrow" w:hAnsi="Arial Narrow" w:cs="Andalus"/>
                <w:b/>
                <w:sz w:val="24"/>
                <w:szCs w:val="24"/>
              </w:rPr>
            </w:pPr>
            <w:r w:rsidRPr="002E24BF">
              <w:rPr>
                <w:rFonts w:ascii="Arial Narrow" w:hAnsi="Arial Narrow" w:cs="Andalus"/>
                <w:b/>
                <w:sz w:val="24"/>
                <w:szCs w:val="24"/>
              </w:rPr>
              <w:t>TEKS:  8.11A-D, 7.5C, 7.8C, 7.10B,C, 7.11A,C, 7.12 B,D,F, 7.14B,C, 6.12D</w:t>
            </w:r>
          </w:p>
          <w:p w:rsidR="00F2719B" w:rsidRPr="002E24BF" w:rsidRDefault="00F2719B" w:rsidP="002E24BF">
            <w:pPr>
              <w:pStyle w:val="ListParagraph"/>
              <w:spacing w:after="0" w:line="100" w:lineRule="atLeast"/>
              <w:ind w:left="0"/>
              <w:rPr>
                <w:rFonts w:ascii="Arial Narrow" w:hAnsi="Arial Narrow" w:cs="Andalus"/>
                <w:sz w:val="24"/>
                <w:szCs w:val="24"/>
              </w:rPr>
            </w:pPr>
          </w:p>
          <w:p w:rsidR="00F2719B" w:rsidRPr="002E24BF" w:rsidRDefault="00F2719B" w:rsidP="002E24BF">
            <w:pPr>
              <w:spacing w:after="0" w:line="100" w:lineRule="atLeast"/>
              <w:rPr>
                <w:rFonts w:ascii="Arial Narrow" w:hAnsi="Arial Narrow" w:cs="Andalus"/>
                <w:sz w:val="24"/>
                <w:szCs w:val="24"/>
              </w:rPr>
            </w:pPr>
            <w:r w:rsidRPr="002E24BF">
              <w:rPr>
                <w:rFonts w:ascii="Arial Narrow" w:hAnsi="Arial Narrow" w:cs="Andalus"/>
                <w:b/>
                <w:sz w:val="24"/>
                <w:szCs w:val="24"/>
                <w:u w:val="single"/>
              </w:rPr>
              <w:t>Earth and Space</w:t>
            </w:r>
          </w:p>
          <w:p w:rsidR="00F2719B" w:rsidRPr="002E24BF" w:rsidRDefault="00F2719B" w:rsidP="002E24BF">
            <w:pPr>
              <w:pStyle w:val="ListParagraph"/>
              <w:numPr>
                <w:ilvl w:val="0"/>
                <w:numId w:val="1"/>
              </w:numPr>
              <w:suppressAutoHyphens/>
              <w:spacing w:after="0" w:line="100" w:lineRule="atLeast"/>
              <w:ind w:left="270" w:hanging="270"/>
              <w:contextualSpacing w:val="0"/>
              <w:rPr>
                <w:rFonts w:ascii="Arial Narrow" w:hAnsi="Arial Narrow" w:cs="Andalus"/>
                <w:sz w:val="24"/>
                <w:szCs w:val="24"/>
              </w:rPr>
            </w:pPr>
            <w:r w:rsidRPr="002E24BF">
              <w:rPr>
                <w:rFonts w:ascii="Arial Narrow" w:hAnsi="Arial Narrow" w:cs="Andalus"/>
                <w:sz w:val="24"/>
                <w:szCs w:val="24"/>
              </w:rPr>
              <w:t xml:space="preserve">Rotation &amp; Revolution </w:t>
            </w:r>
          </w:p>
          <w:p w:rsidR="00F2719B" w:rsidRPr="002E24BF" w:rsidRDefault="00F2719B" w:rsidP="002E24BF">
            <w:pPr>
              <w:pStyle w:val="ListParagraph"/>
              <w:numPr>
                <w:ilvl w:val="0"/>
                <w:numId w:val="1"/>
              </w:numPr>
              <w:suppressAutoHyphens/>
              <w:spacing w:after="0" w:line="100" w:lineRule="atLeast"/>
              <w:ind w:left="270" w:hanging="270"/>
              <w:contextualSpacing w:val="0"/>
              <w:rPr>
                <w:rFonts w:ascii="Arial Narrow" w:hAnsi="Arial Narrow" w:cs="Andalus"/>
                <w:sz w:val="24"/>
                <w:szCs w:val="24"/>
              </w:rPr>
            </w:pPr>
            <w:r w:rsidRPr="002E24BF">
              <w:rPr>
                <w:rFonts w:ascii="Arial Narrow" w:hAnsi="Arial Narrow" w:cs="Andalus"/>
                <w:sz w:val="24"/>
                <w:szCs w:val="24"/>
              </w:rPr>
              <w:t xml:space="preserve">Lunar Cycle </w:t>
            </w:r>
          </w:p>
          <w:p w:rsidR="00F2719B" w:rsidRPr="002E24BF" w:rsidRDefault="00F2719B" w:rsidP="002E24BF">
            <w:pPr>
              <w:pStyle w:val="ListParagraph"/>
              <w:numPr>
                <w:ilvl w:val="0"/>
                <w:numId w:val="1"/>
              </w:numPr>
              <w:suppressAutoHyphens/>
              <w:spacing w:after="0" w:line="100" w:lineRule="atLeast"/>
              <w:ind w:left="270" w:hanging="270"/>
              <w:contextualSpacing w:val="0"/>
              <w:rPr>
                <w:rFonts w:ascii="Arial Narrow" w:hAnsi="Arial Narrow" w:cs="Andalus"/>
                <w:sz w:val="24"/>
                <w:szCs w:val="24"/>
              </w:rPr>
            </w:pPr>
            <w:r w:rsidRPr="002E24BF">
              <w:rPr>
                <w:rFonts w:ascii="Arial Narrow" w:hAnsi="Arial Narrow" w:cs="Andalus"/>
                <w:sz w:val="24"/>
                <w:szCs w:val="24"/>
              </w:rPr>
              <w:t>Ocean Tides</w:t>
            </w:r>
          </w:p>
          <w:p w:rsidR="00F2719B" w:rsidRPr="002E24BF" w:rsidRDefault="00F2719B" w:rsidP="002E24BF">
            <w:pPr>
              <w:pStyle w:val="ListParagraph"/>
              <w:spacing w:after="0" w:line="100" w:lineRule="atLeast"/>
              <w:ind w:left="0"/>
              <w:rPr>
                <w:rFonts w:ascii="Arial Narrow" w:hAnsi="Arial Narrow" w:cs="Andalus"/>
                <w:sz w:val="24"/>
                <w:szCs w:val="24"/>
              </w:rPr>
            </w:pPr>
          </w:p>
          <w:p w:rsidR="00F2719B" w:rsidRPr="002E24BF" w:rsidRDefault="00F2719B" w:rsidP="002E24BF">
            <w:pPr>
              <w:spacing w:after="0" w:line="100" w:lineRule="atLeast"/>
              <w:rPr>
                <w:rFonts w:ascii="Arial Narrow" w:hAnsi="Arial Narrow" w:cs="Andalus"/>
                <w:sz w:val="24"/>
                <w:szCs w:val="24"/>
              </w:rPr>
            </w:pPr>
            <w:r w:rsidRPr="002E24BF">
              <w:rPr>
                <w:rFonts w:ascii="Arial Narrow" w:hAnsi="Arial Narrow" w:cs="Andalus"/>
                <w:b/>
                <w:sz w:val="24"/>
                <w:szCs w:val="24"/>
              </w:rPr>
              <w:t xml:space="preserve">TEKS:  8.7A-C, 6.11B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9B" w:rsidRPr="002E24BF" w:rsidRDefault="00F2719B" w:rsidP="002E24BF">
            <w:pPr>
              <w:spacing w:after="0" w:line="100" w:lineRule="atLeast"/>
              <w:rPr>
                <w:rFonts w:ascii="Arial Narrow" w:hAnsi="Arial Narrow" w:cs="Andalus"/>
                <w:b/>
                <w:sz w:val="24"/>
                <w:szCs w:val="24"/>
                <w:u w:val="single"/>
              </w:rPr>
            </w:pPr>
            <w:r w:rsidRPr="002E24BF">
              <w:rPr>
                <w:rFonts w:ascii="Arial Narrow" w:hAnsi="Arial Narrow" w:cs="Andalus"/>
                <w:b/>
                <w:sz w:val="24"/>
                <w:szCs w:val="24"/>
              </w:rPr>
              <w:t>2</w:t>
            </w:r>
            <w:r w:rsidRPr="002E24BF">
              <w:rPr>
                <w:rFonts w:ascii="Arial Narrow" w:hAnsi="Arial Narrow" w:cs="Andalus"/>
                <w:b/>
                <w:sz w:val="24"/>
                <w:szCs w:val="24"/>
                <w:vertAlign w:val="superscript"/>
              </w:rPr>
              <w:t>nd</w:t>
            </w:r>
            <w:r w:rsidRPr="002E24BF">
              <w:rPr>
                <w:rFonts w:ascii="Arial Narrow" w:hAnsi="Arial Narrow" w:cs="Andalus"/>
                <w:b/>
                <w:sz w:val="24"/>
                <w:szCs w:val="24"/>
              </w:rPr>
              <w:t xml:space="preserve"> Grading Cycle </w:t>
            </w:r>
          </w:p>
          <w:p w:rsidR="00F2719B" w:rsidRPr="002E24BF" w:rsidRDefault="00F2719B" w:rsidP="002E24BF">
            <w:pPr>
              <w:spacing w:after="0" w:line="100" w:lineRule="atLeast"/>
              <w:rPr>
                <w:rFonts w:ascii="Arial Narrow" w:hAnsi="Arial Narrow" w:cs="Andalus"/>
                <w:b/>
                <w:sz w:val="24"/>
                <w:szCs w:val="24"/>
                <w:u w:val="single"/>
              </w:rPr>
            </w:pPr>
          </w:p>
          <w:p w:rsidR="00F2719B" w:rsidRPr="002E24BF" w:rsidRDefault="00F2719B" w:rsidP="002E24BF">
            <w:pPr>
              <w:spacing w:after="0" w:line="100" w:lineRule="atLeast"/>
              <w:rPr>
                <w:rFonts w:ascii="Arial Narrow" w:hAnsi="Arial Narrow" w:cs="Andalus"/>
                <w:sz w:val="24"/>
                <w:szCs w:val="24"/>
              </w:rPr>
            </w:pPr>
            <w:r w:rsidRPr="002E24BF">
              <w:rPr>
                <w:rFonts w:ascii="Arial Narrow" w:hAnsi="Arial Narrow" w:cs="Andalus"/>
                <w:b/>
                <w:sz w:val="24"/>
                <w:szCs w:val="24"/>
                <w:u w:val="single"/>
              </w:rPr>
              <w:t>Earth and Space (Continued)</w:t>
            </w:r>
          </w:p>
          <w:p w:rsidR="00F2719B" w:rsidRPr="002E24BF" w:rsidRDefault="00F2719B" w:rsidP="002E24BF">
            <w:pPr>
              <w:pStyle w:val="ListParagraph"/>
              <w:numPr>
                <w:ilvl w:val="0"/>
                <w:numId w:val="1"/>
              </w:numPr>
              <w:suppressAutoHyphens/>
              <w:spacing w:after="0" w:line="100" w:lineRule="atLeast"/>
              <w:ind w:left="270" w:hanging="270"/>
              <w:contextualSpacing w:val="0"/>
              <w:rPr>
                <w:rFonts w:ascii="Arial Narrow" w:hAnsi="Arial Narrow" w:cs="Andalus"/>
                <w:sz w:val="24"/>
                <w:szCs w:val="24"/>
              </w:rPr>
            </w:pPr>
            <w:r w:rsidRPr="002E24BF">
              <w:rPr>
                <w:rFonts w:ascii="Arial Narrow" w:hAnsi="Arial Narrow" w:cs="Andalus"/>
                <w:sz w:val="24"/>
                <w:szCs w:val="24"/>
              </w:rPr>
              <w:t>Components of the Universe</w:t>
            </w:r>
          </w:p>
          <w:p w:rsidR="00F2719B" w:rsidRPr="002E24BF" w:rsidRDefault="00F2719B" w:rsidP="002E24BF">
            <w:pPr>
              <w:pStyle w:val="ListParagraph"/>
              <w:numPr>
                <w:ilvl w:val="0"/>
                <w:numId w:val="1"/>
              </w:numPr>
              <w:suppressAutoHyphens/>
              <w:spacing w:after="0" w:line="100" w:lineRule="atLeast"/>
              <w:ind w:left="270" w:hanging="270"/>
              <w:contextualSpacing w:val="0"/>
              <w:rPr>
                <w:rFonts w:ascii="Arial Narrow" w:hAnsi="Arial Narrow" w:cs="Andalus"/>
                <w:sz w:val="24"/>
                <w:szCs w:val="24"/>
              </w:rPr>
            </w:pPr>
            <w:r w:rsidRPr="002E24BF">
              <w:rPr>
                <w:rFonts w:ascii="Arial Narrow" w:hAnsi="Arial Narrow" w:cs="Andalus"/>
                <w:sz w:val="24"/>
                <w:szCs w:val="24"/>
              </w:rPr>
              <w:t>The Sun</w:t>
            </w:r>
          </w:p>
          <w:p w:rsidR="00F2719B" w:rsidRPr="002E24BF" w:rsidRDefault="00F2719B" w:rsidP="002E24BF">
            <w:pPr>
              <w:pStyle w:val="ListParagraph"/>
              <w:numPr>
                <w:ilvl w:val="0"/>
                <w:numId w:val="1"/>
              </w:numPr>
              <w:suppressAutoHyphens/>
              <w:spacing w:after="0" w:line="100" w:lineRule="atLeast"/>
              <w:ind w:left="270" w:hanging="270"/>
              <w:contextualSpacing w:val="0"/>
              <w:rPr>
                <w:rFonts w:ascii="Arial Narrow" w:hAnsi="Arial Narrow" w:cs="Andalus"/>
                <w:sz w:val="24"/>
                <w:szCs w:val="24"/>
              </w:rPr>
            </w:pPr>
            <w:r w:rsidRPr="002E24BF">
              <w:rPr>
                <w:rFonts w:ascii="Arial Narrow" w:hAnsi="Arial Narrow" w:cs="Andalus"/>
                <w:sz w:val="24"/>
                <w:szCs w:val="24"/>
              </w:rPr>
              <w:t>Electromagnetic Spectrum</w:t>
            </w:r>
          </w:p>
          <w:p w:rsidR="00F2719B" w:rsidRPr="002E24BF" w:rsidRDefault="00F2719B" w:rsidP="002E24BF">
            <w:pPr>
              <w:pStyle w:val="ListParagraph"/>
              <w:numPr>
                <w:ilvl w:val="0"/>
                <w:numId w:val="1"/>
              </w:numPr>
              <w:suppressAutoHyphens/>
              <w:spacing w:after="0" w:line="100" w:lineRule="atLeast"/>
              <w:ind w:left="270" w:hanging="270"/>
              <w:contextualSpacing w:val="0"/>
              <w:rPr>
                <w:rFonts w:ascii="Arial Narrow" w:hAnsi="Arial Narrow" w:cs="Andalus"/>
                <w:sz w:val="24"/>
                <w:szCs w:val="24"/>
              </w:rPr>
            </w:pPr>
            <w:r w:rsidRPr="002E24BF">
              <w:rPr>
                <w:rFonts w:ascii="Arial Narrow" w:hAnsi="Arial Narrow" w:cs="Andalus"/>
                <w:sz w:val="24"/>
                <w:szCs w:val="24"/>
              </w:rPr>
              <w:t>Light Years</w:t>
            </w:r>
          </w:p>
          <w:p w:rsidR="00F2719B" w:rsidRPr="002E24BF" w:rsidRDefault="00F2719B" w:rsidP="002E24BF">
            <w:pPr>
              <w:pStyle w:val="ListParagraph"/>
              <w:numPr>
                <w:ilvl w:val="0"/>
                <w:numId w:val="1"/>
              </w:numPr>
              <w:suppressAutoHyphens/>
              <w:spacing w:after="0" w:line="100" w:lineRule="atLeast"/>
              <w:ind w:left="270" w:hanging="270"/>
              <w:contextualSpacing w:val="0"/>
              <w:rPr>
                <w:rFonts w:ascii="Arial Narrow" w:hAnsi="Arial Narrow" w:cs="Andalus"/>
                <w:sz w:val="24"/>
                <w:szCs w:val="24"/>
              </w:rPr>
            </w:pPr>
            <w:r w:rsidRPr="002E24BF">
              <w:rPr>
                <w:rFonts w:ascii="Arial Narrow" w:hAnsi="Arial Narrow" w:cs="Andalus"/>
                <w:sz w:val="24"/>
                <w:szCs w:val="24"/>
              </w:rPr>
              <w:t xml:space="preserve">Origins of the Universe </w:t>
            </w:r>
          </w:p>
          <w:p w:rsidR="00F2719B" w:rsidRPr="002E24BF" w:rsidRDefault="00F2719B" w:rsidP="002E24BF">
            <w:pPr>
              <w:pStyle w:val="ListParagraph"/>
              <w:numPr>
                <w:ilvl w:val="0"/>
                <w:numId w:val="1"/>
              </w:numPr>
              <w:suppressAutoHyphens/>
              <w:spacing w:after="0" w:line="100" w:lineRule="atLeast"/>
              <w:ind w:left="270" w:hanging="270"/>
              <w:contextualSpacing w:val="0"/>
              <w:rPr>
                <w:rFonts w:ascii="Arial Narrow" w:hAnsi="Arial Narrow" w:cs="Andalus"/>
                <w:sz w:val="24"/>
                <w:szCs w:val="24"/>
              </w:rPr>
            </w:pPr>
            <w:r w:rsidRPr="002E24BF">
              <w:rPr>
                <w:rFonts w:ascii="Arial Narrow" w:hAnsi="Arial Narrow" w:cs="Andalus"/>
                <w:sz w:val="24"/>
                <w:szCs w:val="24"/>
              </w:rPr>
              <w:t>Plate Tectonic Theory</w:t>
            </w:r>
          </w:p>
          <w:p w:rsidR="00F2719B" w:rsidRPr="002E24BF" w:rsidRDefault="00F2719B" w:rsidP="002E24BF">
            <w:pPr>
              <w:pStyle w:val="ListParagraph"/>
              <w:numPr>
                <w:ilvl w:val="0"/>
                <w:numId w:val="1"/>
              </w:numPr>
              <w:suppressAutoHyphens/>
              <w:spacing w:after="0" w:line="100" w:lineRule="atLeast"/>
              <w:ind w:left="270" w:hanging="270"/>
              <w:contextualSpacing w:val="0"/>
              <w:rPr>
                <w:rFonts w:ascii="Arial Narrow" w:hAnsi="Arial Narrow" w:cs="Andalus"/>
                <w:sz w:val="24"/>
                <w:szCs w:val="24"/>
              </w:rPr>
            </w:pPr>
            <w:r w:rsidRPr="002E24BF">
              <w:rPr>
                <w:rFonts w:ascii="Arial Narrow" w:hAnsi="Arial Narrow" w:cs="Andalus"/>
                <w:sz w:val="24"/>
                <w:szCs w:val="24"/>
              </w:rPr>
              <w:t>Erosional Features</w:t>
            </w:r>
          </w:p>
          <w:p w:rsidR="00F2719B" w:rsidRPr="002E24BF" w:rsidRDefault="00F2719B" w:rsidP="002E24BF">
            <w:pPr>
              <w:pStyle w:val="ListParagraph"/>
              <w:numPr>
                <w:ilvl w:val="0"/>
                <w:numId w:val="1"/>
              </w:numPr>
              <w:suppressAutoHyphens/>
              <w:spacing w:after="0" w:line="100" w:lineRule="atLeast"/>
              <w:ind w:left="270" w:hanging="270"/>
              <w:contextualSpacing w:val="0"/>
              <w:rPr>
                <w:rFonts w:ascii="Arial Narrow" w:hAnsi="Arial Narrow" w:cs="Andalus"/>
                <w:sz w:val="24"/>
                <w:szCs w:val="24"/>
              </w:rPr>
            </w:pPr>
            <w:r w:rsidRPr="002E24BF">
              <w:rPr>
                <w:rFonts w:ascii="Arial Narrow" w:hAnsi="Arial Narrow" w:cs="Andalus"/>
                <w:sz w:val="24"/>
                <w:szCs w:val="24"/>
              </w:rPr>
              <w:t>The Sun's Energy</w:t>
            </w:r>
          </w:p>
          <w:p w:rsidR="00F2719B" w:rsidRPr="002E24BF" w:rsidRDefault="00F2719B" w:rsidP="002E24BF">
            <w:pPr>
              <w:pStyle w:val="ListParagraph"/>
              <w:numPr>
                <w:ilvl w:val="0"/>
                <w:numId w:val="1"/>
              </w:numPr>
              <w:suppressAutoHyphens/>
              <w:spacing w:after="0" w:line="100" w:lineRule="atLeast"/>
              <w:ind w:left="270" w:hanging="270"/>
              <w:contextualSpacing w:val="0"/>
              <w:rPr>
                <w:rFonts w:ascii="Arial Narrow" w:hAnsi="Arial Narrow" w:cs="Andalus"/>
                <w:sz w:val="24"/>
                <w:szCs w:val="24"/>
              </w:rPr>
            </w:pPr>
            <w:r w:rsidRPr="002E24BF">
              <w:rPr>
                <w:rFonts w:ascii="Arial Narrow" w:hAnsi="Arial Narrow" w:cs="Andalus"/>
                <w:sz w:val="24"/>
                <w:szCs w:val="24"/>
              </w:rPr>
              <w:t>Weather Maps</w:t>
            </w:r>
          </w:p>
          <w:p w:rsidR="00F2719B" w:rsidRPr="002E24BF" w:rsidRDefault="00F2719B" w:rsidP="002E24BF">
            <w:pPr>
              <w:pStyle w:val="ListParagraph"/>
              <w:numPr>
                <w:ilvl w:val="0"/>
                <w:numId w:val="1"/>
              </w:numPr>
              <w:suppressAutoHyphens/>
              <w:spacing w:after="0" w:line="100" w:lineRule="atLeast"/>
              <w:ind w:left="270" w:hanging="270"/>
              <w:contextualSpacing w:val="0"/>
              <w:rPr>
                <w:rFonts w:ascii="Arial Narrow" w:hAnsi="Arial Narrow" w:cs="Andalus"/>
                <w:sz w:val="24"/>
                <w:szCs w:val="24"/>
              </w:rPr>
            </w:pPr>
            <w:r w:rsidRPr="002E24BF">
              <w:rPr>
                <w:rFonts w:ascii="Arial Narrow" w:hAnsi="Arial Narrow" w:cs="Andalus"/>
                <w:sz w:val="24"/>
                <w:szCs w:val="24"/>
              </w:rPr>
              <w:t>Oceans and Weather</w:t>
            </w:r>
          </w:p>
          <w:p w:rsidR="00F2719B" w:rsidRPr="002E24BF" w:rsidRDefault="00F2719B" w:rsidP="002E24BF">
            <w:pPr>
              <w:pStyle w:val="ListParagraph"/>
              <w:numPr>
                <w:ilvl w:val="0"/>
                <w:numId w:val="1"/>
              </w:numPr>
              <w:suppressAutoHyphens/>
              <w:spacing w:after="0" w:line="100" w:lineRule="atLeast"/>
              <w:ind w:left="270" w:hanging="270"/>
              <w:contextualSpacing w:val="0"/>
              <w:rPr>
                <w:rFonts w:ascii="Arial Narrow" w:hAnsi="Arial Narrow" w:cs="Andalus"/>
                <w:b/>
                <w:sz w:val="24"/>
                <w:szCs w:val="24"/>
              </w:rPr>
            </w:pPr>
            <w:r w:rsidRPr="002E24BF">
              <w:rPr>
                <w:rFonts w:ascii="Arial Narrow" w:hAnsi="Arial Narrow" w:cs="Andalus"/>
                <w:sz w:val="24"/>
                <w:szCs w:val="24"/>
              </w:rPr>
              <w:t>Topographic Maps (Review)</w:t>
            </w:r>
          </w:p>
          <w:p w:rsidR="00F2719B" w:rsidRPr="002E24BF" w:rsidRDefault="00F2719B" w:rsidP="002E24BF">
            <w:pPr>
              <w:spacing w:after="0" w:line="100" w:lineRule="atLeast"/>
              <w:rPr>
                <w:rFonts w:ascii="Arial Narrow" w:hAnsi="Arial Narrow" w:cs="Andalus"/>
                <w:b/>
                <w:sz w:val="24"/>
                <w:szCs w:val="24"/>
              </w:rPr>
            </w:pPr>
          </w:p>
          <w:p w:rsidR="00F2719B" w:rsidRPr="002E24BF" w:rsidRDefault="00F2719B" w:rsidP="002E24BF">
            <w:pPr>
              <w:spacing w:after="0" w:line="100" w:lineRule="atLeast"/>
              <w:rPr>
                <w:rFonts w:ascii="Arial Narrow" w:hAnsi="Arial Narrow" w:cs="Andalus"/>
                <w:b/>
                <w:sz w:val="24"/>
                <w:szCs w:val="24"/>
                <w:u w:val="single"/>
              </w:rPr>
            </w:pPr>
            <w:r w:rsidRPr="002E24BF">
              <w:rPr>
                <w:rFonts w:ascii="Arial Narrow" w:hAnsi="Arial Narrow" w:cs="Andalus"/>
                <w:b/>
                <w:sz w:val="24"/>
                <w:szCs w:val="24"/>
              </w:rPr>
              <w:t>TEKS:  8.8A-E, 8.9A-C, 8.10A-C, 7.8C</w:t>
            </w:r>
          </w:p>
          <w:p w:rsidR="00F2719B" w:rsidRPr="002E24BF" w:rsidRDefault="00F2719B" w:rsidP="002E24BF">
            <w:pPr>
              <w:pStyle w:val="ListParagraph"/>
              <w:spacing w:after="0" w:line="100" w:lineRule="atLeast"/>
              <w:ind w:left="270" w:hanging="270"/>
              <w:rPr>
                <w:rFonts w:ascii="Arial Narrow" w:hAnsi="Arial Narrow" w:cs="Andalus"/>
                <w:sz w:val="24"/>
                <w:szCs w:val="24"/>
              </w:rPr>
            </w:pPr>
          </w:p>
          <w:p w:rsidR="00F2719B" w:rsidRPr="002E24BF" w:rsidRDefault="00F2719B" w:rsidP="002E24BF">
            <w:pPr>
              <w:pStyle w:val="ListParagraph"/>
              <w:spacing w:after="0" w:line="100" w:lineRule="atLeast"/>
              <w:ind w:left="270" w:hanging="270"/>
              <w:rPr>
                <w:rFonts w:ascii="Arial Narrow" w:hAnsi="Arial Narrow" w:cs="Andalus"/>
                <w:sz w:val="24"/>
                <w:szCs w:val="24"/>
              </w:rPr>
            </w:pPr>
          </w:p>
          <w:p w:rsidR="00F2719B" w:rsidRPr="002E24BF" w:rsidRDefault="00F2719B" w:rsidP="002E24BF">
            <w:pPr>
              <w:pStyle w:val="ListParagraph"/>
              <w:spacing w:after="0" w:line="100" w:lineRule="atLeast"/>
              <w:ind w:left="270" w:hanging="270"/>
              <w:rPr>
                <w:rFonts w:ascii="Arial Narrow" w:hAnsi="Arial Narrow" w:cs="Andalus"/>
                <w:sz w:val="24"/>
                <w:szCs w:val="24"/>
              </w:rPr>
            </w:pPr>
          </w:p>
          <w:p w:rsidR="00F2719B" w:rsidRPr="002E24BF" w:rsidRDefault="00F2719B" w:rsidP="002E24BF">
            <w:pPr>
              <w:spacing w:after="0" w:line="100" w:lineRule="atLeast"/>
              <w:rPr>
                <w:rFonts w:ascii="Arial Narrow" w:hAnsi="Arial Narrow" w:cs="Andalus"/>
                <w:sz w:val="24"/>
                <w:szCs w:val="24"/>
              </w:rPr>
            </w:pPr>
          </w:p>
          <w:p w:rsidR="00F2719B" w:rsidRPr="002E24BF" w:rsidRDefault="00F2719B" w:rsidP="002E24BF">
            <w:pPr>
              <w:spacing w:after="0" w:line="100" w:lineRule="atLeast"/>
              <w:rPr>
                <w:rFonts w:ascii="Arial Narrow" w:hAnsi="Arial Narrow" w:cs="Andalus"/>
                <w:sz w:val="24"/>
                <w:szCs w:val="24"/>
              </w:rPr>
            </w:pPr>
          </w:p>
          <w:p w:rsidR="00F2719B" w:rsidRPr="002E24BF" w:rsidRDefault="00F2719B" w:rsidP="002E24BF">
            <w:pPr>
              <w:spacing w:after="0" w:line="100" w:lineRule="atLeast"/>
              <w:rPr>
                <w:rFonts w:ascii="Arial Narrow" w:hAnsi="Arial Narrow" w:cs="Andalus"/>
                <w:sz w:val="24"/>
                <w:szCs w:val="24"/>
              </w:rPr>
            </w:pPr>
          </w:p>
          <w:p w:rsidR="00F2719B" w:rsidRPr="002E24BF" w:rsidRDefault="00F2719B" w:rsidP="002E24BF">
            <w:pPr>
              <w:spacing w:after="0" w:line="100" w:lineRule="atLeast"/>
              <w:rPr>
                <w:rFonts w:ascii="Arial Narrow" w:hAnsi="Arial Narrow" w:cs="Andalus"/>
                <w:sz w:val="24"/>
                <w:szCs w:val="24"/>
              </w:rPr>
            </w:pPr>
          </w:p>
          <w:p w:rsidR="00F2719B" w:rsidRPr="002E24BF" w:rsidRDefault="00F2719B" w:rsidP="002E24BF">
            <w:pPr>
              <w:spacing w:after="0" w:line="100" w:lineRule="atLeast"/>
              <w:jc w:val="center"/>
              <w:rPr>
                <w:rFonts w:ascii="Arial Narrow" w:hAnsi="Arial Narrow" w:cs="Andalus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9B" w:rsidRPr="002E24BF" w:rsidRDefault="00F2719B" w:rsidP="002E24BF">
            <w:pPr>
              <w:spacing w:after="0" w:line="100" w:lineRule="atLeast"/>
              <w:rPr>
                <w:rFonts w:ascii="Arial Narrow" w:hAnsi="Arial Narrow" w:cs="Andalus"/>
                <w:b/>
                <w:sz w:val="24"/>
                <w:szCs w:val="24"/>
                <w:u w:val="single"/>
              </w:rPr>
            </w:pPr>
            <w:r w:rsidRPr="002E24BF">
              <w:rPr>
                <w:rFonts w:ascii="Arial Narrow" w:hAnsi="Arial Narrow" w:cs="Andalus"/>
                <w:b/>
                <w:sz w:val="24"/>
                <w:szCs w:val="24"/>
              </w:rPr>
              <w:t>3</w:t>
            </w:r>
            <w:r w:rsidRPr="002E24BF">
              <w:rPr>
                <w:rFonts w:ascii="Arial Narrow" w:hAnsi="Arial Narrow" w:cs="Andalus"/>
                <w:b/>
                <w:sz w:val="24"/>
                <w:szCs w:val="24"/>
                <w:vertAlign w:val="superscript"/>
              </w:rPr>
              <w:t>rd</w:t>
            </w:r>
            <w:r w:rsidRPr="002E24BF">
              <w:rPr>
                <w:rFonts w:ascii="Arial Narrow" w:hAnsi="Arial Narrow" w:cs="Andalus"/>
                <w:b/>
                <w:sz w:val="24"/>
                <w:szCs w:val="24"/>
              </w:rPr>
              <w:t xml:space="preserve"> Grading Cycle</w:t>
            </w:r>
          </w:p>
          <w:p w:rsidR="00F2719B" w:rsidRPr="002E24BF" w:rsidRDefault="00F2719B" w:rsidP="002E24BF">
            <w:pPr>
              <w:spacing w:after="0" w:line="100" w:lineRule="atLeast"/>
              <w:rPr>
                <w:rFonts w:ascii="Arial Narrow" w:hAnsi="Arial Narrow" w:cs="Andalus"/>
                <w:b/>
                <w:sz w:val="24"/>
                <w:szCs w:val="24"/>
              </w:rPr>
            </w:pPr>
          </w:p>
          <w:p w:rsidR="00F2719B" w:rsidRPr="002E24BF" w:rsidRDefault="00F2719B" w:rsidP="002E24BF">
            <w:pPr>
              <w:spacing w:after="0" w:line="100" w:lineRule="atLeast"/>
              <w:rPr>
                <w:rFonts w:ascii="Arial Narrow" w:hAnsi="Arial Narrow" w:cs="Andalus"/>
                <w:sz w:val="24"/>
                <w:szCs w:val="24"/>
              </w:rPr>
            </w:pPr>
            <w:r w:rsidRPr="002E24BF">
              <w:rPr>
                <w:rFonts w:ascii="Arial Narrow" w:hAnsi="Arial Narrow" w:cs="Andalus"/>
                <w:b/>
                <w:sz w:val="24"/>
                <w:szCs w:val="24"/>
                <w:u w:val="single"/>
              </w:rPr>
              <w:t>Force, Motion and Energy</w:t>
            </w:r>
          </w:p>
          <w:p w:rsidR="00F2719B" w:rsidRPr="002E24BF" w:rsidRDefault="00F2719B" w:rsidP="002E24BF">
            <w:pPr>
              <w:pStyle w:val="ListParagraph"/>
              <w:numPr>
                <w:ilvl w:val="0"/>
                <w:numId w:val="1"/>
              </w:numPr>
              <w:suppressAutoHyphens/>
              <w:spacing w:after="0" w:line="100" w:lineRule="atLeast"/>
              <w:ind w:left="270" w:hanging="270"/>
              <w:contextualSpacing w:val="0"/>
              <w:rPr>
                <w:rFonts w:ascii="Arial Narrow" w:hAnsi="Arial Narrow" w:cs="Andalus"/>
                <w:sz w:val="24"/>
                <w:szCs w:val="24"/>
              </w:rPr>
            </w:pPr>
            <w:r w:rsidRPr="002E24BF">
              <w:rPr>
                <w:rFonts w:ascii="Arial Narrow" w:hAnsi="Arial Narrow" w:cs="Andalus"/>
                <w:sz w:val="24"/>
                <w:szCs w:val="24"/>
              </w:rPr>
              <w:t xml:space="preserve">Unbalanced Forces </w:t>
            </w:r>
          </w:p>
          <w:p w:rsidR="00F2719B" w:rsidRPr="002E24BF" w:rsidRDefault="00F2719B" w:rsidP="002E24BF">
            <w:pPr>
              <w:pStyle w:val="ListParagraph"/>
              <w:numPr>
                <w:ilvl w:val="0"/>
                <w:numId w:val="1"/>
              </w:numPr>
              <w:suppressAutoHyphens/>
              <w:spacing w:after="0" w:line="100" w:lineRule="atLeast"/>
              <w:ind w:left="270" w:hanging="270"/>
              <w:contextualSpacing w:val="0"/>
              <w:rPr>
                <w:rFonts w:ascii="Arial Narrow" w:hAnsi="Arial Narrow" w:cs="Andalus"/>
                <w:sz w:val="24"/>
                <w:szCs w:val="24"/>
              </w:rPr>
            </w:pPr>
            <w:r w:rsidRPr="002E24BF">
              <w:rPr>
                <w:rFonts w:ascii="Arial Narrow" w:hAnsi="Arial Narrow" w:cs="Andalus"/>
                <w:sz w:val="24"/>
                <w:szCs w:val="24"/>
              </w:rPr>
              <w:t>Speed, Velocity &amp; Acceleration</w:t>
            </w:r>
          </w:p>
          <w:p w:rsidR="00F2719B" w:rsidRPr="002E24BF" w:rsidRDefault="00F2719B" w:rsidP="002E24BF">
            <w:pPr>
              <w:pStyle w:val="ListParagraph"/>
              <w:numPr>
                <w:ilvl w:val="0"/>
                <w:numId w:val="1"/>
              </w:numPr>
              <w:suppressAutoHyphens/>
              <w:spacing w:after="0" w:line="100" w:lineRule="atLeast"/>
              <w:ind w:left="270" w:hanging="270"/>
              <w:contextualSpacing w:val="0"/>
              <w:rPr>
                <w:rFonts w:ascii="Arial Narrow" w:hAnsi="Arial Narrow" w:cs="Andalus"/>
                <w:sz w:val="24"/>
                <w:szCs w:val="24"/>
              </w:rPr>
            </w:pPr>
            <w:r w:rsidRPr="002E24BF">
              <w:rPr>
                <w:rFonts w:ascii="Arial Narrow" w:hAnsi="Arial Narrow" w:cs="Andalus"/>
                <w:sz w:val="24"/>
                <w:szCs w:val="24"/>
              </w:rPr>
              <w:t>Work</w:t>
            </w:r>
          </w:p>
          <w:p w:rsidR="00F2719B" w:rsidRPr="002E24BF" w:rsidRDefault="00F2719B" w:rsidP="002E24BF">
            <w:pPr>
              <w:pStyle w:val="ListParagraph"/>
              <w:numPr>
                <w:ilvl w:val="0"/>
                <w:numId w:val="1"/>
              </w:numPr>
              <w:suppressAutoHyphens/>
              <w:spacing w:after="0" w:line="100" w:lineRule="atLeast"/>
              <w:ind w:left="270" w:hanging="270"/>
              <w:contextualSpacing w:val="0"/>
              <w:rPr>
                <w:rFonts w:ascii="Arial Narrow" w:hAnsi="Arial Narrow" w:cs="Andalus"/>
                <w:sz w:val="24"/>
                <w:szCs w:val="24"/>
              </w:rPr>
            </w:pPr>
            <w:r w:rsidRPr="002E24BF">
              <w:rPr>
                <w:rFonts w:ascii="Arial Narrow" w:hAnsi="Arial Narrow" w:cs="Andalus"/>
                <w:sz w:val="24"/>
                <w:szCs w:val="24"/>
              </w:rPr>
              <w:t xml:space="preserve">Potential and Kinetic Energy </w:t>
            </w:r>
          </w:p>
          <w:p w:rsidR="00F2719B" w:rsidRPr="002E24BF" w:rsidRDefault="00F2719B" w:rsidP="002E24BF">
            <w:pPr>
              <w:pStyle w:val="ListParagraph"/>
              <w:numPr>
                <w:ilvl w:val="0"/>
                <w:numId w:val="1"/>
              </w:numPr>
              <w:suppressAutoHyphens/>
              <w:spacing w:after="0" w:line="100" w:lineRule="atLeast"/>
              <w:ind w:left="270" w:hanging="270"/>
              <w:contextualSpacing w:val="0"/>
              <w:rPr>
                <w:rFonts w:ascii="Arial Narrow" w:hAnsi="Arial Narrow" w:cs="Andalus"/>
                <w:sz w:val="24"/>
                <w:szCs w:val="24"/>
              </w:rPr>
            </w:pPr>
            <w:r w:rsidRPr="002E24BF">
              <w:rPr>
                <w:rFonts w:ascii="Arial Narrow" w:hAnsi="Arial Narrow" w:cs="Andalus"/>
                <w:sz w:val="24"/>
                <w:szCs w:val="24"/>
              </w:rPr>
              <w:t>Newton's Laws</w:t>
            </w:r>
          </w:p>
          <w:p w:rsidR="00F2719B" w:rsidRPr="002E24BF" w:rsidRDefault="00F2719B" w:rsidP="002E24BF">
            <w:pPr>
              <w:pStyle w:val="ListParagraph"/>
              <w:spacing w:after="0" w:line="100" w:lineRule="atLeast"/>
              <w:ind w:left="270" w:hanging="270"/>
              <w:rPr>
                <w:rFonts w:ascii="Arial Narrow" w:hAnsi="Arial Narrow" w:cs="Andalus"/>
                <w:sz w:val="24"/>
                <w:szCs w:val="24"/>
              </w:rPr>
            </w:pPr>
          </w:p>
          <w:p w:rsidR="00F2719B" w:rsidRPr="002E24BF" w:rsidRDefault="00F2719B" w:rsidP="002E24BF">
            <w:pPr>
              <w:pStyle w:val="ListParagraph"/>
              <w:spacing w:after="0" w:line="100" w:lineRule="atLeast"/>
              <w:ind w:left="270" w:hanging="270"/>
              <w:rPr>
                <w:rFonts w:ascii="Arial Narrow" w:hAnsi="Arial Narrow" w:cs="Andalus"/>
                <w:sz w:val="24"/>
                <w:szCs w:val="24"/>
              </w:rPr>
            </w:pPr>
            <w:r w:rsidRPr="002E24BF">
              <w:rPr>
                <w:rFonts w:ascii="Arial Narrow" w:hAnsi="Arial Narrow" w:cs="Andalus"/>
                <w:b/>
                <w:bCs/>
                <w:sz w:val="24"/>
                <w:szCs w:val="24"/>
              </w:rPr>
              <w:t>TEKS:  8.6A-C, 7.7A, 6.8A, 6.8D, 6.9C</w:t>
            </w:r>
          </w:p>
          <w:p w:rsidR="00F2719B" w:rsidRPr="002E24BF" w:rsidRDefault="00F2719B" w:rsidP="002E24BF">
            <w:pPr>
              <w:spacing w:after="0" w:line="100" w:lineRule="atLeast"/>
              <w:rPr>
                <w:rFonts w:ascii="Arial Narrow" w:hAnsi="Arial Narrow" w:cs="Andalus"/>
                <w:b/>
                <w:sz w:val="24"/>
                <w:szCs w:val="24"/>
              </w:rPr>
            </w:pPr>
          </w:p>
          <w:p w:rsidR="00F2719B" w:rsidRPr="002E24BF" w:rsidRDefault="00F2719B" w:rsidP="002E24BF">
            <w:pPr>
              <w:spacing w:after="0" w:line="100" w:lineRule="atLeast"/>
              <w:rPr>
                <w:rFonts w:ascii="Arial Narrow" w:hAnsi="Arial Narrow" w:cs="Andalus"/>
                <w:sz w:val="24"/>
                <w:szCs w:val="24"/>
              </w:rPr>
            </w:pPr>
            <w:r w:rsidRPr="002E24BF">
              <w:rPr>
                <w:rFonts w:ascii="Arial Narrow" w:hAnsi="Arial Narrow" w:cs="Andalus"/>
                <w:b/>
                <w:sz w:val="24"/>
                <w:szCs w:val="24"/>
                <w:u w:val="single"/>
              </w:rPr>
              <w:t>Matter and Energy</w:t>
            </w:r>
          </w:p>
          <w:p w:rsidR="00F2719B" w:rsidRPr="002E24BF" w:rsidRDefault="00F2719B" w:rsidP="002E24BF">
            <w:pPr>
              <w:pStyle w:val="ListParagraph"/>
              <w:numPr>
                <w:ilvl w:val="0"/>
                <w:numId w:val="1"/>
              </w:numPr>
              <w:suppressAutoHyphens/>
              <w:spacing w:after="0" w:line="100" w:lineRule="atLeast"/>
              <w:ind w:left="270" w:hanging="270"/>
              <w:contextualSpacing w:val="0"/>
              <w:rPr>
                <w:rFonts w:ascii="Arial Narrow" w:hAnsi="Arial Narrow" w:cs="Andalus"/>
                <w:sz w:val="24"/>
                <w:szCs w:val="24"/>
              </w:rPr>
            </w:pPr>
            <w:r w:rsidRPr="002E24BF">
              <w:rPr>
                <w:rFonts w:ascii="Arial Narrow" w:hAnsi="Arial Narrow" w:cs="Andalus"/>
                <w:sz w:val="24"/>
                <w:szCs w:val="24"/>
              </w:rPr>
              <w:t xml:space="preserve">Atomic Structure </w:t>
            </w:r>
          </w:p>
          <w:p w:rsidR="00F2719B" w:rsidRPr="002E24BF" w:rsidRDefault="00F2719B" w:rsidP="002E24BF">
            <w:pPr>
              <w:pStyle w:val="ListParagraph"/>
              <w:numPr>
                <w:ilvl w:val="0"/>
                <w:numId w:val="1"/>
              </w:numPr>
              <w:suppressAutoHyphens/>
              <w:spacing w:after="0" w:line="100" w:lineRule="atLeast"/>
              <w:ind w:left="270" w:hanging="270"/>
              <w:contextualSpacing w:val="0"/>
              <w:rPr>
                <w:rFonts w:ascii="Arial Narrow" w:hAnsi="Arial Narrow" w:cs="Andalus"/>
                <w:sz w:val="24"/>
                <w:szCs w:val="24"/>
              </w:rPr>
            </w:pPr>
            <w:r w:rsidRPr="002E24BF">
              <w:rPr>
                <w:rFonts w:ascii="Arial Narrow" w:hAnsi="Arial Narrow" w:cs="Andalus"/>
                <w:sz w:val="24"/>
                <w:szCs w:val="24"/>
              </w:rPr>
              <w:t>Protons, Electrons</w:t>
            </w:r>
          </w:p>
          <w:p w:rsidR="00F2719B" w:rsidRPr="002E24BF" w:rsidRDefault="00F2719B" w:rsidP="002E24BF">
            <w:pPr>
              <w:pStyle w:val="ListParagraph"/>
              <w:numPr>
                <w:ilvl w:val="0"/>
                <w:numId w:val="1"/>
              </w:numPr>
              <w:suppressAutoHyphens/>
              <w:spacing w:after="0" w:line="100" w:lineRule="atLeast"/>
              <w:ind w:left="270" w:hanging="270"/>
              <w:contextualSpacing w:val="0"/>
              <w:rPr>
                <w:rFonts w:ascii="Arial Narrow" w:hAnsi="Arial Narrow" w:cs="Andalus"/>
                <w:sz w:val="24"/>
                <w:szCs w:val="24"/>
              </w:rPr>
            </w:pPr>
            <w:r w:rsidRPr="002E24BF">
              <w:rPr>
                <w:rFonts w:ascii="Arial Narrow" w:hAnsi="Arial Narrow" w:cs="Andalus"/>
                <w:sz w:val="24"/>
                <w:szCs w:val="24"/>
              </w:rPr>
              <w:t>Periodic Table</w:t>
            </w:r>
          </w:p>
          <w:p w:rsidR="00F2719B" w:rsidRPr="002E24BF" w:rsidRDefault="00F2719B" w:rsidP="002E24BF">
            <w:pPr>
              <w:spacing w:after="0" w:line="100" w:lineRule="atLeast"/>
              <w:rPr>
                <w:rFonts w:ascii="Arial Narrow" w:hAnsi="Arial Narrow" w:cs="Andalus"/>
                <w:b/>
                <w:sz w:val="24"/>
                <w:szCs w:val="24"/>
              </w:rPr>
            </w:pPr>
          </w:p>
          <w:p w:rsidR="00F2719B" w:rsidRPr="002E24BF" w:rsidRDefault="00F2719B" w:rsidP="002E24BF">
            <w:pPr>
              <w:spacing w:after="0" w:line="100" w:lineRule="atLeast"/>
              <w:rPr>
                <w:rFonts w:ascii="Arial Narrow" w:hAnsi="Arial Narrow" w:cs="Andalus"/>
                <w:b/>
                <w:sz w:val="24"/>
                <w:szCs w:val="24"/>
              </w:rPr>
            </w:pPr>
            <w:r w:rsidRPr="002E24BF">
              <w:rPr>
                <w:rFonts w:ascii="Arial Narrow" w:hAnsi="Arial Narrow" w:cs="Andalus"/>
                <w:b/>
                <w:sz w:val="24"/>
                <w:szCs w:val="24"/>
                <w:u w:val="single"/>
              </w:rPr>
              <w:t>TEKS:  8.5A,B,C  6.5C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9B" w:rsidRPr="002E24BF" w:rsidRDefault="00F2719B" w:rsidP="002E24BF">
            <w:pPr>
              <w:spacing w:after="0" w:line="100" w:lineRule="atLeast"/>
              <w:rPr>
                <w:rFonts w:ascii="Arial Narrow" w:hAnsi="Arial Narrow" w:cs="Andalus"/>
                <w:b/>
                <w:sz w:val="24"/>
                <w:szCs w:val="24"/>
                <w:u w:val="single"/>
              </w:rPr>
            </w:pPr>
            <w:r w:rsidRPr="002E24BF">
              <w:rPr>
                <w:rFonts w:ascii="Arial Narrow" w:hAnsi="Arial Narrow" w:cs="Andalus"/>
                <w:b/>
                <w:sz w:val="24"/>
                <w:szCs w:val="24"/>
              </w:rPr>
              <w:t>4</w:t>
            </w:r>
            <w:r w:rsidRPr="002E24BF">
              <w:rPr>
                <w:rFonts w:ascii="Arial Narrow" w:hAnsi="Arial Narrow" w:cs="Andalus"/>
                <w:b/>
                <w:sz w:val="24"/>
                <w:szCs w:val="24"/>
                <w:vertAlign w:val="superscript"/>
              </w:rPr>
              <w:t>th</w:t>
            </w:r>
            <w:r w:rsidRPr="002E24BF">
              <w:rPr>
                <w:rFonts w:ascii="Arial Narrow" w:hAnsi="Arial Narrow" w:cs="Andalus"/>
                <w:b/>
                <w:sz w:val="24"/>
                <w:szCs w:val="24"/>
              </w:rPr>
              <w:t xml:space="preserve"> Grading Cycle </w:t>
            </w:r>
          </w:p>
          <w:p w:rsidR="00F2719B" w:rsidRPr="002E24BF" w:rsidRDefault="00F2719B" w:rsidP="002E24BF">
            <w:pPr>
              <w:pStyle w:val="ListParagraph"/>
              <w:spacing w:after="0" w:line="100" w:lineRule="atLeast"/>
              <w:ind w:left="0"/>
              <w:rPr>
                <w:rFonts w:ascii="Arial Narrow" w:hAnsi="Arial Narrow" w:cs="Andalus"/>
                <w:sz w:val="24"/>
                <w:szCs w:val="24"/>
              </w:rPr>
            </w:pPr>
          </w:p>
          <w:p w:rsidR="00F2719B" w:rsidRPr="002E24BF" w:rsidRDefault="00F2719B" w:rsidP="002E24BF">
            <w:pPr>
              <w:spacing w:after="0" w:line="100" w:lineRule="atLeast"/>
              <w:rPr>
                <w:rFonts w:ascii="Arial Narrow" w:hAnsi="Arial Narrow" w:cs="Andalus"/>
                <w:sz w:val="24"/>
                <w:szCs w:val="24"/>
              </w:rPr>
            </w:pPr>
            <w:r w:rsidRPr="002E24BF">
              <w:rPr>
                <w:rFonts w:ascii="Arial Narrow" w:hAnsi="Arial Narrow" w:cs="Andalus"/>
                <w:b/>
                <w:sz w:val="24"/>
                <w:szCs w:val="24"/>
                <w:u w:val="single"/>
              </w:rPr>
              <w:t>Matter and Energy (Continued)</w:t>
            </w:r>
          </w:p>
          <w:p w:rsidR="00F2719B" w:rsidRPr="002E24BF" w:rsidRDefault="00F2719B" w:rsidP="002E24BF">
            <w:pPr>
              <w:pStyle w:val="ListParagraph"/>
              <w:numPr>
                <w:ilvl w:val="0"/>
                <w:numId w:val="1"/>
              </w:numPr>
              <w:suppressAutoHyphens/>
              <w:spacing w:after="0" w:line="100" w:lineRule="atLeast"/>
              <w:ind w:left="270" w:hanging="270"/>
              <w:contextualSpacing w:val="0"/>
              <w:rPr>
                <w:rFonts w:ascii="Arial Narrow" w:hAnsi="Arial Narrow" w:cs="Andalus"/>
                <w:sz w:val="24"/>
                <w:szCs w:val="24"/>
              </w:rPr>
            </w:pPr>
            <w:r w:rsidRPr="002E24BF">
              <w:rPr>
                <w:rFonts w:ascii="Arial Narrow" w:hAnsi="Arial Narrow" w:cs="Andalus"/>
                <w:sz w:val="24"/>
                <w:szCs w:val="24"/>
              </w:rPr>
              <w:t xml:space="preserve">Atomic Structure </w:t>
            </w:r>
          </w:p>
          <w:p w:rsidR="00F2719B" w:rsidRPr="002E24BF" w:rsidRDefault="00F2719B" w:rsidP="002E24BF">
            <w:pPr>
              <w:pStyle w:val="ListParagraph"/>
              <w:numPr>
                <w:ilvl w:val="0"/>
                <w:numId w:val="1"/>
              </w:numPr>
              <w:suppressAutoHyphens/>
              <w:spacing w:after="0" w:line="100" w:lineRule="atLeast"/>
              <w:ind w:left="270" w:hanging="270"/>
              <w:contextualSpacing w:val="0"/>
              <w:rPr>
                <w:rFonts w:ascii="Arial Narrow" w:hAnsi="Arial Narrow" w:cs="Andalus"/>
                <w:sz w:val="24"/>
                <w:szCs w:val="24"/>
              </w:rPr>
            </w:pPr>
            <w:r w:rsidRPr="002E24BF">
              <w:rPr>
                <w:rFonts w:ascii="Arial Narrow" w:hAnsi="Arial Narrow" w:cs="Andalus"/>
                <w:sz w:val="24"/>
                <w:szCs w:val="24"/>
              </w:rPr>
              <w:t>Protons, Electrons</w:t>
            </w:r>
          </w:p>
          <w:p w:rsidR="00F2719B" w:rsidRPr="002E24BF" w:rsidRDefault="00F2719B" w:rsidP="002E24BF">
            <w:pPr>
              <w:pStyle w:val="ListParagraph"/>
              <w:numPr>
                <w:ilvl w:val="0"/>
                <w:numId w:val="1"/>
              </w:numPr>
              <w:suppressAutoHyphens/>
              <w:spacing w:after="0" w:line="100" w:lineRule="atLeast"/>
              <w:ind w:left="270" w:hanging="270"/>
              <w:contextualSpacing w:val="0"/>
              <w:rPr>
                <w:rFonts w:ascii="Arial Narrow" w:hAnsi="Arial Narrow" w:cs="Andalus"/>
                <w:sz w:val="24"/>
                <w:szCs w:val="24"/>
              </w:rPr>
            </w:pPr>
            <w:r w:rsidRPr="002E24BF">
              <w:rPr>
                <w:rFonts w:ascii="Arial Narrow" w:hAnsi="Arial Narrow" w:cs="Andalus"/>
                <w:sz w:val="24"/>
                <w:szCs w:val="24"/>
              </w:rPr>
              <w:t>Periodic Table</w:t>
            </w:r>
          </w:p>
          <w:p w:rsidR="00F2719B" w:rsidRPr="002E24BF" w:rsidRDefault="00F2719B" w:rsidP="002E24BF">
            <w:pPr>
              <w:pStyle w:val="ListParagraph"/>
              <w:numPr>
                <w:ilvl w:val="0"/>
                <w:numId w:val="1"/>
              </w:numPr>
              <w:suppressAutoHyphens/>
              <w:spacing w:after="0" w:line="100" w:lineRule="atLeast"/>
              <w:ind w:left="270" w:hanging="270"/>
              <w:contextualSpacing w:val="0"/>
              <w:rPr>
                <w:rFonts w:ascii="Arial Narrow" w:hAnsi="Arial Narrow" w:cs="Andalus"/>
                <w:sz w:val="24"/>
                <w:szCs w:val="24"/>
              </w:rPr>
            </w:pPr>
            <w:r w:rsidRPr="002E24BF">
              <w:rPr>
                <w:rFonts w:ascii="Arial Narrow" w:hAnsi="Arial Narrow" w:cs="Andalus"/>
                <w:sz w:val="24"/>
                <w:szCs w:val="24"/>
              </w:rPr>
              <w:t>Chemical Formulas &amp; Equations</w:t>
            </w:r>
          </w:p>
          <w:p w:rsidR="00F2719B" w:rsidRPr="002E24BF" w:rsidRDefault="00F2719B" w:rsidP="002E24BF">
            <w:pPr>
              <w:pStyle w:val="ListParagraph"/>
              <w:numPr>
                <w:ilvl w:val="0"/>
                <w:numId w:val="1"/>
              </w:numPr>
              <w:suppressAutoHyphens/>
              <w:spacing w:after="0" w:line="100" w:lineRule="atLeast"/>
              <w:ind w:left="270" w:hanging="270"/>
              <w:contextualSpacing w:val="0"/>
              <w:rPr>
                <w:rFonts w:ascii="Arial Narrow" w:hAnsi="Arial Narrow" w:cs="Andalus"/>
                <w:b/>
                <w:sz w:val="24"/>
                <w:szCs w:val="24"/>
              </w:rPr>
            </w:pPr>
            <w:r w:rsidRPr="002E24BF">
              <w:rPr>
                <w:rFonts w:ascii="Arial Narrow" w:hAnsi="Arial Narrow" w:cs="Andalus"/>
                <w:sz w:val="24"/>
                <w:szCs w:val="24"/>
              </w:rPr>
              <w:t>Chemical Reactions</w:t>
            </w:r>
          </w:p>
          <w:p w:rsidR="00F2719B" w:rsidRPr="002E24BF" w:rsidRDefault="00F2719B" w:rsidP="002E24BF">
            <w:pPr>
              <w:spacing w:after="0" w:line="100" w:lineRule="atLeast"/>
              <w:rPr>
                <w:rFonts w:ascii="Arial Narrow" w:hAnsi="Arial Narrow" w:cs="Andalus"/>
                <w:b/>
                <w:sz w:val="24"/>
                <w:szCs w:val="24"/>
              </w:rPr>
            </w:pPr>
          </w:p>
          <w:p w:rsidR="00F2719B" w:rsidRPr="002E24BF" w:rsidRDefault="00F2719B" w:rsidP="002E24BF">
            <w:pPr>
              <w:pStyle w:val="ListParagraph"/>
              <w:spacing w:after="0" w:line="100" w:lineRule="atLeast"/>
              <w:ind w:left="0"/>
              <w:rPr>
                <w:rFonts w:ascii="Arial Narrow" w:hAnsi="Arial Narrow" w:cs="Andalus"/>
                <w:b/>
                <w:sz w:val="24"/>
                <w:szCs w:val="24"/>
              </w:rPr>
            </w:pPr>
            <w:r w:rsidRPr="002E24BF">
              <w:rPr>
                <w:rFonts w:ascii="Arial Narrow" w:hAnsi="Arial Narrow" w:cs="Andalus"/>
                <w:b/>
                <w:sz w:val="24"/>
                <w:szCs w:val="24"/>
                <w:u w:val="single"/>
              </w:rPr>
              <w:t>TEKS:  8.5A,B,C,D,E,F,  6.5C</w:t>
            </w:r>
            <w:r w:rsidRPr="002E24BF">
              <w:rPr>
                <w:rFonts w:ascii="Arial Narrow" w:hAnsi="Arial Narrow" w:cs="Andalus"/>
                <w:b/>
                <w:sz w:val="24"/>
                <w:szCs w:val="24"/>
              </w:rPr>
              <w:t xml:space="preserve"> </w:t>
            </w:r>
          </w:p>
          <w:p w:rsidR="00F2719B" w:rsidRPr="002E24BF" w:rsidRDefault="00F2719B" w:rsidP="002E24BF">
            <w:pPr>
              <w:pStyle w:val="ListParagraph"/>
              <w:spacing w:after="0" w:line="100" w:lineRule="atLeast"/>
              <w:ind w:left="0"/>
              <w:rPr>
                <w:rFonts w:ascii="Arial Narrow" w:hAnsi="Arial Narrow" w:cs="Andalus"/>
                <w:b/>
                <w:sz w:val="24"/>
                <w:szCs w:val="24"/>
              </w:rPr>
            </w:pPr>
          </w:p>
          <w:p w:rsidR="00F2719B" w:rsidRPr="002E24BF" w:rsidRDefault="00F2719B" w:rsidP="002E24BF">
            <w:pPr>
              <w:pStyle w:val="ListParagraph"/>
              <w:spacing w:after="0" w:line="100" w:lineRule="atLeast"/>
              <w:ind w:left="0"/>
              <w:rPr>
                <w:rFonts w:ascii="Arial Narrow" w:hAnsi="Arial Narrow" w:cs="Andalus"/>
                <w:b/>
                <w:sz w:val="24"/>
                <w:szCs w:val="24"/>
              </w:rPr>
            </w:pPr>
            <w:r w:rsidRPr="002E24BF">
              <w:rPr>
                <w:rFonts w:ascii="Arial Narrow" w:hAnsi="Arial Narrow" w:cs="Andalus"/>
                <w:b/>
                <w:sz w:val="24"/>
                <w:szCs w:val="24"/>
              </w:rPr>
              <w:t>STAAR Review</w:t>
            </w:r>
          </w:p>
          <w:p w:rsidR="00F2719B" w:rsidRPr="002E24BF" w:rsidRDefault="00F2719B" w:rsidP="002E24BF">
            <w:pPr>
              <w:pStyle w:val="ListParagraph"/>
              <w:spacing w:after="0" w:line="100" w:lineRule="atLeast"/>
              <w:ind w:left="0"/>
              <w:rPr>
                <w:rFonts w:ascii="Arial Narrow" w:hAnsi="Arial Narrow" w:cs="Andalus"/>
                <w:b/>
                <w:sz w:val="24"/>
                <w:szCs w:val="24"/>
              </w:rPr>
            </w:pPr>
          </w:p>
          <w:p w:rsidR="00F2719B" w:rsidRPr="002E24BF" w:rsidRDefault="00F2719B" w:rsidP="002E24BF">
            <w:pPr>
              <w:pStyle w:val="ListParagraph"/>
              <w:spacing w:after="0" w:line="100" w:lineRule="atLeast"/>
              <w:ind w:left="0"/>
              <w:rPr>
                <w:rFonts w:ascii="Arial Narrow" w:hAnsi="Arial Narrow" w:cs="Andalus"/>
                <w:sz w:val="24"/>
                <w:szCs w:val="24"/>
              </w:rPr>
            </w:pPr>
            <w:r w:rsidRPr="002E24BF">
              <w:rPr>
                <w:rFonts w:ascii="Arial Narrow" w:hAnsi="Arial Narrow" w:cs="Andalus"/>
                <w:b/>
                <w:sz w:val="24"/>
                <w:szCs w:val="24"/>
              </w:rPr>
              <w:t>STAAR Test</w:t>
            </w:r>
          </w:p>
          <w:p w:rsidR="00F2719B" w:rsidRPr="002E24BF" w:rsidRDefault="00F2719B" w:rsidP="002E24BF">
            <w:pPr>
              <w:pStyle w:val="ListParagraph"/>
              <w:spacing w:after="0" w:line="100" w:lineRule="atLeast"/>
              <w:ind w:left="0"/>
              <w:rPr>
                <w:rFonts w:ascii="Arial Narrow" w:hAnsi="Arial Narrow" w:cs="Andalus"/>
                <w:sz w:val="24"/>
                <w:szCs w:val="24"/>
              </w:rPr>
            </w:pPr>
          </w:p>
          <w:p w:rsidR="00F2719B" w:rsidRPr="002E24BF" w:rsidRDefault="00F2719B" w:rsidP="002E24BF">
            <w:pPr>
              <w:pStyle w:val="ListParagraph"/>
              <w:spacing w:after="0" w:line="100" w:lineRule="atLeast"/>
              <w:ind w:left="0"/>
              <w:rPr>
                <w:rFonts w:ascii="Arial Narrow" w:hAnsi="Arial Narrow" w:cs="Andalus"/>
                <w:sz w:val="24"/>
                <w:szCs w:val="24"/>
              </w:rPr>
            </w:pPr>
            <w:r w:rsidRPr="002E24BF">
              <w:rPr>
                <w:rFonts w:ascii="Arial Narrow" w:hAnsi="Arial Narrow" w:cs="Andalus"/>
                <w:sz w:val="24"/>
                <w:szCs w:val="24"/>
              </w:rPr>
              <w:t>Biology Prep</w:t>
            </w:r>
          </w:p>
          <w:p w:rsidR="00F2719B" w:rsidRPr="002E24BF" w:rsidRDefault="00F2719B" w:rsidP="002E24BF">
            <w:pPr>
              <w:pStyle w:val="ListParagraph"/>
              <w:spacing w:after="0" w:line="100" w:lineRule="atLeast"/>
              <w:ind w:left="0"/>
              <w:rPr>
                <w:rFonts w:ascii="Arial Narrow" w:hAnsi="Arial Narrow" w:cs="Andalus"/>
                <w:sz w:val="24"/>
                <w:szCs w:val="24"/>
              </w:rPr>
            </w:pPr>
          </w:p>
          <w:p w:rsidR="00F2719B" w:rsidRPr="002E24BF" w:rsidRDefault="00F2719B" w:rsidP="002E24BF">
            <w:pPr>
              <w:pStyle w:val="ListParagraph"/>
              <w:spacing w:after="0" w:line="100" w:lineRule="atLeast"/>
              <w:ind w:left="0"/>
              <w:rPr>
                <w:rFonts w:ascii="Arial Narrow" w:hAnsi="Arial Narrow" w:cs="Andalus"/>
                <w:sz w:val="24"/>
                <w:szCs w:val="24"/>
              </w:rPr>
            </w:pPr>
            <w:r w:rsidRPr="002E24BF">
              <w:rPr>
                <w:rFonts w:ascii="Arial Narrow" w:hAnsi="Arial Narrow" w:cs="Andalus"/>
                <w:b/>
                <w:sz w:val="24"/>
                <w:szCs w:val="24"/>
              </w:rPr>
              <w:t>Process Standards used throughout the year (8.1AB, 8.2ABCDE, 8.3ABCD, 8.4AB)</w:t>
            </w:r>
          </w:p>
        </w:tc>
      </w:tr>
    </w:tbl>
    <w:p w:rsidR="00E332FA" w:rsidRPr="002E24BF" w:rsidRDefault="00E332FA">
      <w:pPr>
        <w:rPr>
          <w:rFonts w:ascii="Arial Narrow" w:hAnsi="Arial Narrow"/>
          <w:sz w:val="24"/>
          <w:szCs w:val="24"/>
        </w:rPr>
      </w:pPr>
    </w:p>
    <w:sectPr w:rsidR="00E332FA" w:rsidRPr="002E24BF" w:rsidSect="00F2719B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19B" w:rsidRDefault="00F2719B" w:rsidP="00F2719B">
      <w:pPr>
        <w:spacing w:after="0" w:line="240" w:lineRule="auto"/>
      </w:pPr>
      <w:r>
        <w:separator/>
      </w:r>
    </w:p>
  </w:endnote>
  <w:endnote w:type="continuationSeparator" w:id="0">
    <w:p w:rsidR="00F2719B" w:rsidRDefault="00F2719B" w:rsidP="00F2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19B" w:rsidRDefault="00F2719B">
    <w:pPr>
      <w:pStyle w:val="Footer"/>
    </w:pPr>
    <w:r>
      <w:t>Revised June 6, 2017</w:t>
    </w:r>
  </w:p>
  <w:p w:rsidR="00F2719B" w:rsidRDefault="00F271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19B" w:rsidRDefault="00F2719B" w:rsidP="00F2719B">
      <w:pPr>
        <w:spacing w:after="0" w:line="240" w:lineRule="auto"/>
      </w:pPr>
      <w:r>
        <w:separator/>
      </w:r>
    </w:p>
  </w:footnote>
  <w:footnote w:type="continuationSeparator" w:id="0">
    <w:p w:rsidR="00F2719B" w:rsidRDefault="00F2719B" w:rsidP="00F27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19B" w:rsidRPr="00F2719B" w:rsidRDefault="00F2719B" w:rsidP="00F2719B">
    <w:pPr>
      <w:pBdr>
        <w:bottom w:val="single" w:sz="12" w:space="1" w:color="auto"/>
      </w:pBdr>
      <w:spacing w:after="0" w:line="240" w:lineRule="auto"/>
      <w:rPr>
        <w:rFonts w:ascii="Andalus" w:hAnsi="Andalus" w:cs="Andalus"/>
        <w:b/>
        <w:sz w:val="30"/>
        <w:szCs w:val="30"/>
      </w:rPr>
    </w:pPr>
    <w:r w:rsidRPr="00F2719B">
      <w:rPr>
        <w:rFonts w:ascii="Andalus" w:hAnsi="Andalus" w:cs="Andalus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-551180</wp:posOffset>
          </wp:positionH>
          <wp:positionV relativeFrom="paragraph">
            <wp:posOffset>-323215</wp:posOffset>
          </wp:positionV>
          <wp:extent cx="1022350" cy="973455"/>
          <wp:effectExtent l="19050" t="0" r="6350" b="0"/>
          <wp:wrapSquare wrapText="bothSides"/>
          <wp:docPr id="2" name="Picture 1" descr="http://thumb9.shutterstock.com/display_pic_with_logo/917447/139376582/stock-vector-roaring-tiger-s-head-isolated-on-white-black-and-white-vector-illustration-13937658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humb9.shutterstock.com/display_pic_with_logo/917447/139376582/stock-vector-roaring-tiger-s-head-isolated-on-white-black-and-white-vector-illustration-13937658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50000"/>
                  </a:blip>
                  <a:srcRect b="8723"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973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2719B">
      <w:rPr>
        <w:rFonts w:ascii="Andalus" w:hAnsi="Andalus" w:cs="Andalus"/>
        <w:b/>
        <w:sz w:val="30"/>
        <w:szCs w:val="30"/>
      </w:rPr>
      <w:t xml:space="preserve">              Sealy Independent School District </w:t>
    </w:r>
  </w:p>
  <w:p w:rsidR="00F2719B" w:rsidRPr="00F2719B" w:rsidRDefault="00F2719B" w:rsidP="00F2719B">
    <w:pPr>
      <w:spacing w:after="0" w:line="240" w:lineRule="auto"/>
      <w:rPr>
        <w:rFonts w:ascii="Andalus" w:hAnsi="Andalus" w:cs="Andalus"/>
        <w:sz w:val="26"/>
        <w:szCs w:val="26"/>
      </w:rPr>
    </w:pPr>
    <w:r>
      <w:rPr>
        <w:rFonts w:ascii="Andalus" w:hAnsi="Andalus" w:cs="Andalus"/>
        <w:sz w:val="26"/>
        <w:szCs w:val="26"/>
      </w:rPr>
      <w:t xml:space="preserve">              </w:t>
    </w:r>
    <w:r w:rsidRPr="00F2719B">
      <w:rPr>
        <w:rFonts w:ascii="Andalus" w:hAnsi="Andalus" w:cs="Andalus"/>
        <w:sz w:val="26"/>
        <w:szCs w:val="26"/>
      </w:rPr>
      <w:t xml:space="preserve"> Sealy’s Vertically Aligned Rigorous Curriculum (SVARC) </w:t>
    </w:r>
  </w:p>
  <w:p w:rsidR="00F2719B" w:rsidRDefault="00F2719B">
    <w:pPr>
      <w:pStyle w:val="Header"/>
    </w:pPr>
  </w:p>
  <w:p w:rsidR="00F2719B" w:rsidRDefault="00F271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19B"/>
    <w:rsid w:val="002E24BF"/>
    <w:rsid w:val="007F6D30"/>
    <w:rsid w:val="00E332FA"/>
    <w:rsid w:val="00F2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271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7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19B"/>
  </w:style>
  <w:style w:type="paragraph" w:styleId="Footer">
    <w:name w:val="footer"/>
    <w:basedOn w:val="Normal"/>
    <w:link w:val="FooterChar"/>
    <w:uiPriority w:val="99"/>
    <w:unhideWhenUsed/>
    <w:rsid w:val="00F27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19B"/>
  </w:style>
  <w:style w:type="paragraph" w:styleId="BalloonText">
    <w:name w:val="Balloon Text"/>
    <w:basedOn w:val="Normal"/>
    <w:link w:val="BalloonTextChar"/>
    <w:uiPriority w:val="99"/>
    <w:semiHidden/>
    <w:unhideWhenUsed/>
    <w:rsid w:val="00F2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1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1165</Characters>
  <Application>Microsoft Office Word</Application>
  <DocSecurity>0</DocSecurity>
  <Lines>9</Lines>
  <Paragraphs>2</Paragraphs>
  <ScaleCrop>false</ScaleCrop>
  <Company>SealyISD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2017-06-06T17:00:00Z</dcterms:created>
  <dcterms:modified xsi:type="dcterms:W3CDTF">2017-06-06T17:05:00Z</dcterms:modified>
</cp:coreProperties>
</file>